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EC9F" w14:textId="3AEE7303" w:rsidR="0028278D" w:rsidRDefault="0028278D" w:rsidP="0028278D">
      <w:pPr>
        <w:pStyle w:val="Heading1"/>
      </w:pPr>
      <w:r>
        <w:t>WIOA Related Definitions</w:t>
      </w:r>
    </w:p>
    <w:p w14:paraId="03B496EC" w14:textId="518E4605" w:rsidR="0028278D" w:rsidRDefault="0028278D">
      <w:r w:rsidRPr="0028278D">
        <w:rPr>
          <w:b/>
          <w:bCs/>
        </w:rPr>
        <w:t>Administrative Services:</w:t>
      </w:r>
      <w:r>
        <w:t xml:space="preserve"> administrator compensation and benefits, rent utilities, equipment repair, office supplies, professional development, non-classroom related travel expenses, and indirect costs charged by a respective organization.</w:t>
      </w:r>
    </w:p>
    <w:p w14:paraId="425A50BE" w14:textId="54EC33D1" w:rsidR="0028278D" w:rsidRDefault="0028278D">
      <w:r w:rsidRPr="0028278D">
        <w:rPr>
          <w:b/>
          <w:bCs/>
        </w:rPr>
        <w:t>Adult Education (AE):</w:t>
      </w:r>
      <w:r>
        <w:t xml:space="preserve"> academic instruction and education services below the postsecondary level that increase and individuals ability to read, write and speak in English, and perform mathematics or other activities necessary for the attainment of a secondary diploma or its recognized equivalent; transition to postsecondary education and training, and obtain employment</w:t>
      </w:r>
    </w:p>
    <w:p w14:paraId="55C2E0A0" w14:textId="46B7A490" w:rsidR="0028278D" w:rsidRDefault="0028278D">
      <w:r>
        <w:t>AE services are available for individuals:</w:t>
      </w:r>
    </w:p>
    <w:p w14:paraId="0899CA70" w14:textId="33733BDF" w:rsidR="0028278D" w:rsidRDefault="0028278D" w:rsidP="0028278D">
      <w:pPr>
        <w:pStyle w:val="ListParagraph"/>
        <w:numPr>
          <w:ilvl w:val="0"/>
          <w:numId w:val="1"/>
        </w:numPr>
      </w:pPr>
      <w:r>
        <w:t xml:space="preserve">Who is 16 years </w:t>
      </w:r>
      <w:proofErr w:type="gramStart"/>
      <w:r>
        <w:t>of age of older</w:t>
      </w:r>
      <w:proofErr w:type="gramEnd"/>
      <w:r>
        <w:t>,</w:t>
      </w:r>
    </w:p>
    <w:p w14:paraId="3B849188" w14:textId="2908034C" w:rsidR="0028278D" w:rsidRDefault="0028278D" w:rsidP="0028278D">
      <w:pPr>
        <w:pStyle w:val="ListParagraph"/>
        <w:numPr>
          <w:ilvl w:val="0"/>
          <w:numId w:val="1"/>
        </w:numPr>
      </w:pPr>
      <w:r>
        <w:t>Who are not enrolled or required to be enrolled in secondary school under state law,</w:t>
      </w:r>
    </w:p>
    <w:p w14:paraId="57501607" w14:textId="21E00910" w:rsidR="0028278D" w:rsidRDefault="0028278D" w:rsidP="0028278D">
      <w:pPr>
        <w:pStyle w:val="ListParagraph"/>
        <w:numPr>
          <w:ilvl w:val="0"/>
          <w:numId w:val="1"/>
        </w:numPr>
      </w:pPr>
      <w:r>
        <w:t>Who:</w:t>
      </w:r>
      <w:r>
        <w:tab/>
      </w:r>
    </w:p>
    <w:p w14:paraId="6825DCE4" w14:textId="6918B399" w:rsidR="0028278D" w:rsidRDefault="0028278D" w:rsidP="0028278D">
      <w:pPr>
        <w:pStyle w:val="ListParagraph"/>
        <w:numPr>
          <w:ilvl w:val="1"/>
          <w:numId w:val="1"/>
        </w:numPr>
      </w:pPr>
      <w:r>
        <w:t>Are basic skills deficient</w:t>
      </w:r>
    </w:p>
    <w:p w14:paraId="18568730" w14:textId="52C55FF4" w:rsidR="0028278D" w:rsidRDefault="0028278D" w:rsidP="0028278D">
      <w:pPr>
        <w:pStyle w:val="ListParagraph"/>
        <w:numPr>
          <w:ilvl w:val="1"/>
          <w:numId w:val="1"/>
        </w:numPr>
      </w:pPr>
      <w:r>
        <w:t>Do not have a secondary school diploma or its recognized equivalent and have not achieved an equivalent level of education</w:t>
      </w:r>
    </w:p>
    <w:p w14:paraId="52639D4B" w14:textId="23C8467B" w:rsidR="0028278D" w:rsidRDefault="0028278D" w:rsidP="0028278D">
      <w:pPr>
        <w:pStyle w:val="ListParagraph"/>
        <w:numPr>
          <w:ilvl w:val="1"/>
          <w:numId w:val="1"/>
        </w:numPr>
      </w:pPr>
      <w:r>
        <w:t>Are English language learners.</w:t>
      </w:r>
    </w:p>
    <w:p w14:paraId="68030CAE" w14:textId="76DBE431" w:rsidR="0028278D" w:rsidRDefault="0028278D" w:rsidP="0028278D">
      <w:r>
        <w:rPr>
          <w:b/>
          <w:bCs/>
        </w:rPr>
        <w:t>Basic Skills Deficient:</w:t>
      </w:r>
      <w:r>
        <w:t xml:space="preserve"> an individual whose English, reading, writing, or computing skills are at or below the eight-grade level on a generally accepted standardized test; o is unable to compute or solve problems, read or write, or speak English, at a level necessary to function on the job, in the individuals’ family, or in society.</w:t>
      </w:r>
    </w:p>
    <w:p w14:paraId="3A9AE9A2" w14:textId="276BBD64" w:rsidR="0028278D" w:rsidRDefault="0028278D" w:rsidP="0028278D">
      <w:r>
        <w:rPr>
          <w:b/>
          <w:bCs/>
        </w:rPr>
        <w:t>Career Pathway:</w:t>
      </w:r>
      <w:r>
        <w:t xml:space="preserve"> a combination of rigorous and high-quality education, training, and other services that:</w:t>
      </w:r>
    </w:p>
    <w:p w14:paraId="49439ADA" w14:textId="5AEA8028" w:rsidR="0028278D" w:rsidRDefault="0028278D" w:rsidP="0028278D">
      <w:pPr>
        <w:pStyle w:val="ListParagraph"/>
        <w:numPr>
          <w:ilvl w:val="0"/>
          <w:numId w:val="2"/>
        </w:numPr>
      </w:pPr>
      <w:r>
        <w:t>Aligns with the skill needs of industries in</w:t>
      </w:r>
      <w:r w:rsidR="006034BA">
        <w:t xml:space="preserve"> the</w:t>
      </w:r>
      <w:r>
        <w:t xml:space="preserve"> economy of the state or district economy involved</w:t>
      </w:r>
    </w:p>
    <w:p w14:paraId="401D4ECD" w14:textId="75307F8C" w:rsidR="0028278D" w:rsidRDefault="0028278D" w:rsidP="0028278D">
      <w:pPr>
        <w:pStyle w:val="ListParagraph"/>
        <w:numPr>
          <w:ilvl w:val="0"/>
          <w:numId w:val="2"/>
        </w:numPr>
      </w:pPr>
      <w:r>
        <w:t>Prepares an individual to be successful in any of a full range of secondary or postsecondary education options, including apprenticeships</w:t>
      </w:r>
    </w:p>
    <w:p w14:paraId="27D28805" w14:textId="7F483BDF" w:rsidR="0028278D" w:rsidRDefault="0028278D" w:rsidP="0028278D">
      <w:pPr>
        <w:pStyle w:val="ListParagraph"/>
        <w:numPr>
          <w:ilvl w:val="0"/>
          <w:numId w:val="2"/>
        </w:numPr>
      </w:pPr>
      <w:r>
        <w:t>Includes counseling to support an individual in achieving the individual’s education and career goals</w:t>
      </w:r>
    </w:p>
    <w:p w14:paraId="76851E00" w14:textId="5BA76934" w:rsidR="0028278D" w:rsidRDefault="0028278D" w:rsidP="0028278D">
      <w:pPr>
        <w:pStyle w:val="ListParagraph"/>
        <w:numPr>
          <w:ilvl w:val="0"/>
          <w:numId w:val="2"/>
        </w:numPr>
      </w:pPr>
      <w:r>
        <w:t>Includes, as appropriate, education offered concurrently with an in the same context as workforce preparation activities and training for a specific occupation or occupational cluster</w:t>
      </w:r>
    </w:p>
    <w:p w14:paraId="676A02F1" w14:textId="333D373B" w:rsidR="0028278D" w:rsidRDefault="0028278D" w:rsidP="0028278D">
      <w:pPr>
        <w:pStyle w:val="ListParagraph"/>
        <w:numPr>
          <w:ilvl w:val="0"/>
          <w:numId w:val="2"/>
        </w:numPr>
      </w:pPr>
      <w:r>
        <w:t>Organize</w:t>
      </w:r>
      <w:r w:rsidR="006034BA">
        <w:t>s education, training, and other services to meet the particular needs of an individual in a manner that accelerates the education and career advancement of the individual to the extent practicable</w:t>
      </w:r>
    </w:p>
    <w:p w14:paraId="1C40B544" w14:textId="2CC41D04" w:rsidR="006034BA" w:rsidRDefault="006034BA" w:rsidP="0028278D">
      <w:pPr>
        <w:pStyle w:val="ListParagraph"/>
        <w:numPr>
          <w:ilvl w:val="0"/>
          <w:numId w:val="2"/>
        </w:numPr>
      </w:pPr>
      <w:r>
        <w:t>Enables an individual to attain a secondary school diploma or recognized equivalent and at least one recognized postsecondary credential</w:t>
      </w:r>
    </w:p>
    <w:p w14:paraId="7FA49B19" w14:textId="4C986199" w:rsidR="006034BA" w:rsidRDefault="006034BA" w:rsidP="0028278D">
      <w:pPr>
        <w:pStyle w:val="ListParagraph"/>
        <w:numPr>
          <w:ilvl w:val="0"/>
          <w:numId w:val="2"/>
        </w:numPr>
      </w:pPr>
      <w:r>
        <w:t>Helps an individual enter or advance within a specific occupation or occupational cluster.</w:t>
      </w:r>
    </w:p>
    <w:p w14:paraId="495A6FBC" w14:textId="76B8CF13" w:rsidR="006034BA" w:rsidRDefault="006034BA" w:rsidP="006034BA">
      <w:r>
        <w:rPr>
          <w:b/>
          <w:bCs/>
        </w:rPr>
        <w:t>Career Planning:</w:t>
      </w:r>
      <w:r>
        <w:t xml:space="preserve"> provision of client-centered approach in the delivery of services, designed to:</w:t>
      </w:r>
    </w:p>
    <w:p w14:paraId="630498D5" w14:textId="30571B30" w:rsidR="006034BA" w:rsidRDefault="006034BA" w:rsidP="006034BA">
      <w:pPr>
        <w:pStyle w:val="ListParagraph"/>
        <w:numPr>
          <w:ilvl w:val="0"/>
          <w:numId w:val="3"/>
        </w:numPr>
      </w:pPr>
      <w:r>
        <w:t>Prepare and coordinate comprehensive employment plans, such as service strategies, for participants to ensure access to necessary workforce investment activities and supportive services using, where feasible, computer-based technologies.</w:t>
      </w:r>
    </w:p>
    <w:p w14:paraId="346F753F" w14:textId="3B2F265D" w:rsidR="009116B1" w:rsidRDefault="009116B1" w:rsidP="006034BA">
      <w:pPr>
        <w:pStyle w:val="ListParagraph"/>
        <w:numPr>
          <w:ilvl w:val="0"/>
          <w:numId w:val="3"/>
        </w:numPr>
      </w:pPr>
      <w:r>
        <w:t>To provide job, education, and career counseling as appropriate during program participation and after job placement.</w:t>
      </w:r>
    </w:p>
    <w:p w14:paraId="0D80F58B" w14:textId="40D378C8" w:rsidR="009116B1" w:rsidRDefault="009116B1" w:rsidP="009116B1">
      <w:r>
        <w:rPr>
          <w:b/>
          <w:bCs/>
        </w:rPr>
        <w:t>Collaboration:</w:t>
      </w:r>
      <w:r>
        <w:t xml:space="preserve"> two or more providers/agencies working together to provide AE services and/or additional services in their respective areas with each organization/agency acting as its own fiscal agent.</w:t>
      </w:r>
    </w:p>
    <w:p w14:paraId="6144E9C6" w14:textId="20800F90" w:rsidR="009116B1" w:rsidRDefault="009116B1" w:rsidP="009116B1">
      <w:r>
        <w:rPr>
          <w:b/>
          <w:bCs/>
        </w:rPr>
        <w:t>Co</w:t>
      </w:r>
      <w:r w:rsidR="00400734">
        <w:rPr>
          <w:b/>
          <w:bCs/>
        </w:rPr>
        <w:t>-</w:t>
      </w:r>
      <w:r>
        <w:rPr>
          <w:b/>
          <w:bCs/>
        </w:rPr>
        <w:t>enrollment:</w:t>
      </w:r>
      <w:r>
        <w:t xml:space="preserve"> enrollment of a participant in two or more of the six core WIOA programs.</w:t>
      </w:r>
    </w:p>
    <w:p w14:paraId="150F8CFC" w14:textId="5F8B687D" w:rsidR="009116B1" w:rsidRPr="009116B1" w:rsidRDefault="009116B1" w:rsidP="009116B1">
      <w:r>
        <w:rPr>
          <w:b/>
          <w:bCs/>
        </w:rPr>
        <w:t>Community-Based Organization (CBO):</w:t>
      </w:r>
      <w:r>
        <w:t xml:space="preserve"> a private, nonprofit organization that may include faith-based organizations that is representative of a community, or significant segment of a community, and has demonstrated expertise and effectiveness in the field of workforce development.</w:t>
      </w:r>
    </w:p>
    <w:p w14:paraId="3D8C7B8A" w14:textId="131B1DBC" w:rsidR="009116B1" w:rsidRDefault="009116B1" w:rsidP="009116B1">
      <w:r>
        <w:rPr>
          <w:b/>
          <w:bCs/>
        </w:rPr>
        <w:t>Consortium</w:t>
      </w:r>
      <w:r w:rsidR="00E16A74">
        <w:rPr>
          <w:b/>
          <w:bCs/>
        </w:rPr>
        <w:t xml:space="preserve">: </w:t>
      </w:r>
      <w:r w:rsidR="00E16A74">
        <w:t>two</w:t>
      </w:r>
      <w:r>
        <w:t xml:space="preserve"> or more providers working together to provide AE services in their respective areas with only one program listed as the fiscal agent for the consortium.</w:t>
      </w:r>
    </w:p>
    <w:p w14:paraId="51BD9D91" w14:textId="49F45A69" w:rsidR="009116B1" w:rsidRDefault="009116B1" w:rsidP="009116B1">
      <w:r>
        <w:rPr>
          <w:b/>
          <w:bCs/>
        </w:rPr>
        <w:t>Direct Services to Student:</w:t>
      </w:r>
      <w:r>
        <w:t xml:space="preserve"> services such as classroom teaching activities, textbooks, teaching </w:t>
      </w:r>
      <w:r w:rsidR="00E16A74">
        <w:t>supplies</w:t>
      </w:r>
      <w:r>
        <w:t xml:space="preserve"> including computers and software, classroom supplies, etc. Direct services to students must account for 95 percent of requested funds.</w:t>
      </w:r>
    </w:p>
    <w:p w14:paraId="7231AC2C" w14:textId="77777777" w:rsidR="00E16A74" w:rsidRDefault="00E16A74" w:rsidP="00E16A74">
      <w:r>
        <w:rPr>
          <w:b/>
          <w:bCs/>
        </w:rPr>
        <w:t xml:space="preserve">Displaced Homemaker: </w:t>
      </w:r>
      <w:r w:rsidRPr="00E16A74">
        <w:t>an individual who has been providing unpaid services to family members in the how and who-</w:t>
      </w:r>
    </w:p>
    <w:p w14:paraId="500708CB" w14:textId="77777777" w:rsidR="00E16A74" w:rsidRDefault="00E16A74" w:rsidP="00E16A74">
      <w:pPr>
        <w:pStyle w:val="ListParagraph"/>
        <w:numPr>
          <w:ilvl w:val="0"/>
          <w:numId w:val="15"/>
        </w:numPr>
      </w:pPr>
      <w:r w:rsidRPr="00E16A74">
        <w:t xml:space="preserve">Has been depending on the income of another family member but is no longer supported by that income, or </w:t>
      </w:r>
    </w:p>
    <w:p w14:paraId="5D5686AC" w14:textId="77777777" w:rsidR="00E16A74" w:rsidRDefault="00E16A74" w:rsidP="00E16A74">
      <w:pPr>
        <w:pStyle w:val="ListParagraph"/>
        <w:numPr>
          <w:ilvl w:val="0"/>
          <w:numId w:val="15"/>
        </w:numPr>
      </w:pPr>
      <w:r w:rsidRPr="00E16A74">
        <w:t>Is the dependent spouse of a member of the Armed Forces on active duty and whose family income is significantly reduced because of a deployment, a call to order, a permanent change of station or the death or disability of the member, and</w:t>
      </w:r>
      <w:r>
        <w:t xml:space="preserve"> </w:t>
      </w:r>
    </w:p>
    <w:p w14:paraId="34528487" w14:textId="57B31857" w:rsidR="00E16A74" w:rsidRPr="00E16A74" w:rsidRDefault="00E16A74" w:rsidP="00E16A74">
      <w:pPr>
        <w:pStyle w:val="ListParagraph"/>
        <w:numPr>
          <w:ilvl w:val="0"/>
          <w:numId w:val="15"/>
        </w:numPr>
      </w:pPr>
      <w:r w:rsidRPr="00E16A74">
        <w:t>Is unemployed or underemployed and is experiencing difficulty in obtaining or upgrading employment.</w:t>
      </w:r>
    </w:p>
    <w:p w14:paraId="3D38A29E" w14:textId="2596F10F" w:rsidR="009116B1" w:rsidRDefault="009116B1" w:rsidP="009116B1">
      <w:r>
        <w:rPr>
          <w:b/>
          <w:bCs/>
        </w:rPr>
        <w:t>Distance Learning:</w:t>
      </w:r>
      <w:r>
        <w:t xml:space="preserve"> a formal learning activity where students and instructors are separated by geography, time, or both for the majority of the instructional period. Distance learning materials are delivered </w:t>
      </w:r>
      <w:r w:rsidR="00E329FE">
        <w:t>through</w:t>
      </w:r>
      <w:r>
        <w:t xml:space="preserve"> a variety of media</w:t>
      </w:r>
      <w:r w:rsidR="00977BE5">
        <w:t>. A participant is considered distance learner if they receive more than 50% of their instructional hours through distance learning activities.</w:t>
      </w:r>
    </w:p>
    <w:p w14:paraId="45D3F6D1" w14:textId="253A69B5" w:rsidR="00E329FE" w:rsidRDefault="00E329FE" w:rsidP="00E329FE">
      <w:r>
        <w:rPr>
          <w:b/>
          <w:bCs/>
        </w:rPr>
        <w:t xml:space="preserve">English Language Acquisition Program: </w:t>
      </w:r>
      <w:r>
        <w:t>a program of instruction:</w:t>
      </w:r>
    </w:p>
    <w:p w14:paraId="14DBCE9D" w14:textId="499898B1" w:rsidR="00E329FE" w:rsidRDefault="00E329FE" w:rsidP="00E329FE">
      <w:pPr>
        <w:pStyle w:val="ListParagraph"/>
        <w:numPr>
          <w:ilvl w:val="0"/>
          <w:numId w:val="5"/>
        </w:numPr>
      </w:pPr>
      <w:r>
        <w:t>Designed to help eligible individual who are English language learners achieve competence in reading, writing, speaking, and comprehension of the English language</w:t>
      </w:r>
    </w:p>
    <w:p w14:paraId="27BBE4DE" w14:textId="564F1BDC" w:rsidR="00E329FE" w:rsidRDefault="00E329FE" w:rsidP="00E329FE">
      <w:pPr>
        <w:pStyle w:val="ListParagraph"/>
        <w:numPr>
          <w:ilvl w:val="0"/>
          <w:numId w:val="5"/>
        </w:numPr>
      </w:pPr>
      <w:r>
        <w:t>That leads to:</w:t>
      </w:r>
    </w:p>
    <w:p w14:paraId="17DD4AA5" w14:textId="6678456B" w:rsidR="00E329FE" w:rsidRDefault="00E329FE" w:rsidP="00E329FE">
      <w:pPr>
        <w:pStyle w:val="ListParagraph"/>
        <w:numPr>
          <w:ilvl w:val="1"/>
          <w:numId w:val="5"/>
        </w:numPr>
      </w:pPr>
      <w:r>
        <w:t>Attainment of a secondary school diploma or recognized equivalent</w:t>
      </w:r>
    </w:p>
    <w:p w14:paraId="79495682" w14:textId="02135377" w:rsidR="00E329FE" w:rsidRDefault="00E329FE" w:rsidP="00E329FE">
      <w:pPr>
        <w:pStyle w:val="ListParagraph"/>
        <w:numPr>
          <w:ilvl w:val="1"/>
          <w:numId w:val="5"/>
        </w:numPr>
      </w:pPr>
      <w:r>
        <w:t>Transition to postsecondary education and training</w:t>
      </w:r>
    </w:p>
    <w:p w14:paraId="784182EF" w14:textId="258B521C" w:rsidR="00E329FE" w:rsidRDefault="00E329FE" w:rsidP="00E329FE">
      <w:pPr>
        <w:pStyle w:val="ListParagraph"/>
        <w:numPr>
          <w:ilvl w:val="1"/>
          <w:numId w:val="5"/>
        </w:numPr>
      </w:pPr>
      <w:r>
        <w:t>Employment</w:t>
      </w:r>
    </w:p>
    <w:p w14:paraId="3807B9B6" w14:textId="3DD385B6" w:rsidR="00E329FE" w:rsidRDefault="00E329FE" w:rsidP="00E329FE">
      <w:r>
        <w:rPr>
          <w:b/>
          <w:bCs/>
        </w:rPr>
        <w:t xml:space="preserve">English Language </w:t>
      </w:r>
      <w:r w:rsidR="00400734">
        <w:rPr>
          <w:b/>
          <w:bCs/>
        </w:rPr>
        <w:t>Learner (</w:t>
      </w:r>
      <w:r>
        <w:rPr>
          <w:b/>
          <w:bCs/>
        </w:rPr>
        <w:t xml:space="preserve">ELL): </w:t>
      </w:r>
      <w:r>
        <w:t>an eligible individual who has limited ability in reading, writing, speaking, or comprehending the English language, and</w:t>
      </w:r>
    </w:p>
    <w:p w14:paraId="13462138" w14:textId="582F0089" w:rsidR="00E329FE" w:rsidRDefault="00E329FE" w:rsidP="00E329FE">
      <w:pPr>
        <w:pStyle w:val="ListParagraph"/>
        <w:numPr>
          <w:ilvl w:val="0"/>
          <w:numId w:val="6"/>
        </w:numPr>
      </w:pPr>
      <w:r>
        <w:t>Whose native language is a language other than English</w:t>
      </w:r>
    </w:p>
    <w:p w14:paraId="19A61547" w14:textId="38550F98" w:rsidR="00E329FE" w:rsidRDefault="00E329FE" w:rsidP="00E329FE">
      <w:pPr>
        <w:pStyle w:val="ListParagraph"/>
        <w:numPr>
          <w:ilvl w:val="0"/>
          <w:numId w:val="6"/>
        </w:numPr>
      </w:pPr>
      <w:r>
        <w:t>Who lives in a family or community environment where a language other than English is the dominant language.</w:t>
      </w:r>
    </w:p>
    <w:p w14:paraId="79AB2AA4" w14:textId="3B6B4411" w:rsidR="00E329FE" w:rsidRDefault="00E329FE" w:rsidP="00E329FE">
      <w:r>
        <w:rPr>
          <w:b/>
          <w:bCs/>
        </w:rPr>
        <w:t>Family Literacy Services:</w:t>
      </w:r>
      <w:r>
        <w:t xml:space="preserve"> specific services that are of sufficient intensity, in terms of hours and sufficient duration, to make sustainable improvements in the economic prospects for a family and that better enable parents or family members to support their children’s learning needs and integrate in the following activities:</w:t>
      </w:r>
    </w:p>
    <w:p w14:paraId="4D1BFE4A" w14:textId="51F401A8" w:rsidR="00E329FE" w:rsidRDefault="00E329FE" w:rsidP="00E329FE">
      <w:pPr>
        <w:pStyle w:val="ListParagraph"/>
        <w:numPr>
          <w:ilvl w:val="0"/>
          <w:numId w:val="7"/>
        </w:numPr>
      </w:pPr>
      <w:r>
        <w:t>Parent or family AE and literacy activities that lead to readiness for postsecondary education or training, career advancement, and economic self-sufficiency</w:t>
      </w:r>
    </w:p>
    <w:p w14:paraId="5B05DEBB" w14:textId="29607A35" w:rsidR="00E329FE" w:rsidRDefault="00E329FE" w:rsidP="00E329FE">
      <w:pPr>
        <w:pStyle w:val="ListParagraph"/>
        <w:numPr>
          <w:ilvl w:val="0"/>
          <w:numId w:val="7"/>
        </w:numPr>
      </w:pPr>
      <w:r>
        <w:t>Interactive literacy activities between parents or family members and their children</w:t>
      </w:r>
    </w:p>
    <w:p w14:paraId="707BE448" w14:textId="69375541" w:rsidR="00E329FE" w:rsidRDefault="00E329FE" w:rsidP="00E329FE">
      <w:pPr>
        <w:pStyle w:val="ListParagraph"/>
        <w:numPr>
          <w:ilvl w:val="0"/>
          <w:numId w:val="7"/>
        </w:numPr>
      </w:pPr>
      <w:r>
        <w:t xml:space="preserve">Training for parents or family members regarding how to be the primary </w:t>
      </w:r>
      <w:r w:rsidR="00977BE5">
        <w:t>teacher</w:t>
      </w:r>
      <w:r>
        <w:t xml:space="preserve"> for their children and full partners in the education of their children.</w:t>
      </w:r>
    </w:p>
    <w:p w14:paraId="41FCD123" w14:textId="3D2FACCF" w:rsidR="00E329FE" w:rsidRDefault="00E329FE" w:rsidP="00E329FE">
      <w:pPr>
        <w:pStyle w:val="ListParagraph"/>
        <w:numPr>
          <w:ilvl w:val="0"/>
          <w:numId w:val="7"/>
        </w:numPr>
      </w:pPr>
      <w:r>
        <w:t>An age-appropriate education to prepare children for success in school and life experiences</w:t>
      </w:r>
    </w:p>
    <w:p w14:paraId="3A6A1B52" w14:textId="06374781" w:rsidR="00E16A74" w:rsidRDefault="00E16A74" w:rsidP="00E16A74">
      <w:r>
        <w:rPr>
          <w:b/>
          <w:bCs/>
        </w:rPr>
        <w:t xml:space="preserve">Homeless: </w:t>
      </w:r>
      <w:r>
        <w:t>an individual who meets any of the following criteria:</w:t>
      </w:r>
    </w:p>
    <w:p w14:paraId="6250F02B" w14:textId="3F40EB9C" w:rsidR="00E16A74" w:rsidRDefault="00E16A74" w:rsidP="00E16A74">
      <w:pPr>
        <w:pStyle w:val="ListParagraph"/>
        <w:numPr>
          <w:ilvl w:val="0"/>
          <w:numId w:val="13"/>
        </w:numPr>
      </w:pPr>
      <w:r>
        <w:t>Lacks a fixed, regular, and adequate nighttime residence; this includes a participant who</w:t>
      </w:r>
    </w:p>
    <w:p w14:paraId="45823B12" w14:textId="6CD54978" w:rsidR="00E16A74" w:rsidRDefault="00E16A74" w:rsidP="00E16A74">
      <w:pPr>
        <w:pStyle w:val="ListParagraph"/>
        <w:numPr>
          <w:ilvl w:val="1"/>
          <w:numId w:val="13"/>
        </w:numPr>
      </w:pPr>
      <w:r>
        <w:t>Is sharing the housing of other persons due to loss of housing, economic hardship, or a similar reason.</w:t>
      </w:r>
    </w:p>
    <w:p w14:paraId="0FBECDB6" w14:textId="7D8B9B47" w:rsidR="00E16A74" w:rsidRDefault="00E16A74" w:rsidP="00E16A74">
      <w:pPr>
        <w:pStyle w:val="ListParagraph"/>
        <w:numPr>
          <w:ilvl w:val="1"/>
          <w:numId w:val="13"/>
        </w:numPr>
      </w:pPr>
      <w:r>
        <w:t>Is living in a motel, hotel, trailer park, or campground due to a lack of adequate alternative accommodations</w:t>
      </w:r>
    </w:p>
    <w:p w14:paraId="77462A47" w14:textId="506E2D8F" w:rsidR="00E16A74" w:rsidRDefault="00E16A74" w:rsidP="00E16A74">
      <w:pPr>
        <w:pStyle w:val="ListParagraph"/>
        <w:numPr>
          <w:ilvl w:val="1"/>
          <w:numId w:val="13"/>
        </w:numPr>
      </w:pPr>
      <w:r>
        <w:t>Is living in an emergency or temporary shelter</w:t>
      </w:r>
    </w:p>
    <w:p w14:paraId="1C8486D6" w14:textId="6814E4A2" w:rsidR="00E16A74" w:rsidRDefault="00E16A74" w:rsidP="00E16A74">
      <w:pPr>
        <w:pStyle w:val="ListParagraph"/>
        <w:numPr>
          <w:ilvl w:val="1"/>
          <w:numId w:val="13"/>
        </w:numPr>
      </w:pPr>
      <w:r>
        <w:t>Is abandoned in a hospital, or</w:t>
      </w:r>
    </w:p>
    <w:p w14:paraId="4C934E48" w14:textId="277CE272" w:rsidR="00E16A74" w:rsidRPr="00E16A74" w:rsidRDefault="00E16A74" w:rsidP="00E16A74">
      <w:pPr>
        <w:pStyle w:val="ListParagraph"/>
        <w:numPr>
          <w:ilvl w:val="1"/>
          <w:numId w:val="13"/>
        </w:numPr>
      </w:pPr>
      <w:r>
        <w:t>Is awaiting foster care placement</w:t>
      </w:r>
    </w:p>
    <w:p w14:paraId="0E235911" w14:textId="163D9E6A" w:rsidR="00E329FE" w:rsidRDefault="00E329FE" w:rsidP="00E329FE">
      <w:r>
        <w:rPr>
          <w:b/>
          <w:bCs/>
        </w:rPr>
        <w:t>Individual with a Barrier to Employment:</w:t>
      </w:r>
      <w:r>
        <w:t xml:space="preserve"> a member of one or more of the following populations:</w:t>
      </w:r>
    </w:p>
    <w:p w14:paraId="07D98E4F" w14:textId="7414187C" w:rsidR="00E329FE" w:rsidRDefault="00E329FE" w:rsidP="00E329FE">
      <w:pPr>
        <w:pStyle w:val="ListParagraph"/>
        <w:numPr>
          <w:ilvl w:val="0"/>
          <w:numId w:val="8"/>
        </w:numPr>
      </w:pPr>
      <w:r>
        <w:t>Displaced homemakers</w:t>
      </w:r>
    </w:p>
    <w:p w14:paraId="07FB58B0" w14:textId="25188283" w:rsidR="00E329FE" w:rsidRDefault="00E329FE" w:rsidP="00E329FE">
      <w:pPr>
        <w:pStyle w:val="ListParagraph"/>
        <w:numPr>
          <w:ilvl w:val="0"/>
          <w:numId w:val="8"/>
        </w:numPr>
      </w:pPr>
      <w:r>
        <w:t>Low-income individuals</w:t>
      </w:r>
    </w:p>
    <w:p w14:paraId="7C81245B" w14:textId="5E23B9C5" w:rsidR="00E329FE" w:rsidRDefault="00E329FE" w:rsidP="00E329FE">
      <w:pPr>
        <w:pStyle w:val="ListParagraph"/>
        <w:numPr>
          <w:ilvl w:val="0"/>
          <w:numId w:val="8"/>
        </w:numPr>
      </w:pPr>
      <w:r>
        <w:t>Native Americans, Alaska Natives, Native Hawaiians</w:t>
      </w:r>
    </w:p>
    <w:p w14:paraId="50F34E24" w14:textId="606174D5" w:rsidR="00E329FE" w:rsidRDefault="00E329FE" w:rsidP="00E329FE">
      <w:pPr>
        <w:pStyle w:val="ListParagraph"/>
        <w:numPr>
          <w:ilvl w:val="0"/>
          <w:numId w:val="8"/>
        </w:numPr>
      </w:pPr>
      <w:r>
        <w:t>Individuals with disabilities, including youths</w:t>
      </w:r>
    </w:p>
    <w:p w14:paraId="4F5C45DD" w14:textId="073AFEB0" w:rsidR="00E329FE" w:rsidRDefault="00E329FE" w:rsidP="00E329FE">
      <w:pPr>
        <w:pStyle w:val="ListParagraph"/>
        <w:numPr>
          <w:ilvl w:val="0"/>
          <w:numId w:val="8"/>
        </w:numPr>
      </w:pPr>
      <w:r>
        <w:t>Older individuals</w:t>
      </w:r>
    </w:p>
    <w:p w14:paraId="01850E5B" w14:textId="000CC7B0" w:rsidR="00E329FE" w:rsidRDefault="00E329FE" w:rsidP="00E329FE">
      <w:pPr>
        <w:pStyle w:val="ListParagraph"/>
        <w:numPr>
          <w:ilvl w:val="0"/>
          <w:numId w:val="8"/>
        </w:numPr>
      </w:pPr>
      <w:r>
        <w:t>Ex-offenders</w:t>
      </w:r>
    </w:p>
    <w:p w14:paraId="3602C678" w14:textId="6E9B759D" w:rsidR="00E329FE" w:rsidRDefault="00E329FE" w:rsidP="00E329FE">
      <w:pPr>
        <w:pStyle w:val="ListParagraph"/>
        <w:numPr>
          <w:ilvl w:val="0"/>
          <w:numId w:val="8"/>
        </w:numPr>
      </w:pPr>
      <w:r>
        <w:t>Homeless individuals or homeless children and youths</w:t>
      </w:r>
    </w:p>
    <w:p w14:paraId="486B0539" w14:textId="6DBA86F3" w:rsidR="00E329FE" w:rsidRDefault="005504B5" w:rsidP="00E329FE">
      <w:pPr>
        <w:pStyle w:val="ListParagraph"/>
        <w:numPr>
          <w:ilvl w:val="0"/>
          <w:numId w:val="8"/>
        </w:numPr>
      </w:pPr>
      <w:r>
        <w:t>Youth who are in or have aged out of the foster care system</w:t>
      </w:r>
    </w:p>
    <w:p w14:paraId="24F6FD79" w14:textId="7E79F23F" w:rsidR="005504B5" w:rsidRDefault="005504B5" w:rsidP="00E329FE">
      <w:pPr>
        <w:pStyle w:val="ListParagraph"/>
        <w:numPr>
          <w:ilvl w:val="0"/>
          <w:numId w:val="8"/>
        </w:numPr>
      </w:pPr>
      <w:r>
        <w:t>Individuals who are ELLs, have low levels of literacy, or face substantial cultural barriers</w:t>
      </w:r>
    </w:p>
    <w:p w14:paraId="0FDF2997" w14:textId="394D6B76" w:rsidR="005504B5" w:rsidRDefault="005504B5" w:rsidP="00E329FE">
      <w:pPr>
        <w:pStyle w:val="ListParagraph"/>
        <w:numPr>
          <w:ilvl w:val="0"/>
          <w:numId w:val="8"/>
        </w:numPr>
      </w:pPr>
      <w:r>
        <w:t>Eligible migrant and seasonal farm workers</w:t>
      </w:r>
    </w:p>
    <w:p w14:paraId="3EF36757" w14:textId="1F23C153" w:rsidR="005504B5" w:rsidRDefault="005504B5" w:rsidP="00E329FE">
      <w:pPr>
        <w:pStyle w:val="ListParagraph"/>
        <w:numPr>
          <w:ilvl w:val="0"/>
          <w:numId w:val="8"/>
        </w:numPr>
      </w:pPr>
      <w:r>
        <w:t>Individuals within two years of exhausting lifetime eligibility under Part A of Title IV of the Social Security Act</w:t>
      </w:r>
    </w:p>
    <w:p w14:paraId="06221100" w14:textId="4B7D3548" w:rsidR="005504B5" w:rsidRDefault="005504B5" w:rsidP="00E329FE">
      <w:pPr>
        <w:pStyle w:val="ListParagraph"/>
        <w:numPr>
          <w:ilvl w:val="0"/>
          <w:numId w:val="8"/>
        </w:numPr>
      </w:pPr>
      <w:r>
        <w:t>Single parents, including single pregnant women</w:t>
      </w:r>
    </w:p>
    <w:p w14:paraId="36313363" w14:textId="364F6119" w:rsidR="005504B5" w:rsidRDefault="005504B5" w:rsidP="00E329FE">
      <w:pPr>
        <w:pStyle w:val="ListParagraph"/>
        <w:numPr>
          <w:ilvl w:val="0"/>
          <w:numId w:val="8"/>
        </w:numPr>
      </w:pPr>
      <w:r>
        <w:t>Long-term unemployed individuals</w:t>
      </w:r>
    </w:p>
    <w:p w14:paraId="3C3A1B8C" w14:textId="1D93D897" w:rsidR="005504B5" w:rsidRDefault="005504B5" w:rsidP="005504B5">
      <w:r>
        <w:rPr>
          <w:b/>
          <w:bCs/>
        </w:rPr>
        <w:t>Individuals with Disabilities:</w:t>
      </w:r>
      <w:r>
        <w:t xml:space="preserve"> persons who have a record of, or are regarded as having any type of physical or mental impairment, including a learning disability that substantially limits or restricts one or more major life activities (e.g., walking, seeing, hearing, speaking, learning, or working)</w:t>
      </w:r>
    </w:p>
    <w:p w14:paraId="3C4CF20D" w14:textId="29C550D5" w:rsidR="005504B5" w:rsidRDefault="005504B5" w:rsidP="005504B5">
      <w:r>
        <w:rPr>
          <w:b/>
          <w:bCs/>
        </w:rPr>
        <w:t>Institution of Higher Education</w:t>
      </w:r>
      <w:r w:rsidR="00A7247C">
        <w:rPr>
          <w:b/>
          <w:bCs/>
        </w:rPr>
        <w:t>:</w:t>
      </w:r>
      <w:r w:rsidR="00A7247C">
        <w:t xml:space="preserve"> any</w:t>
      </w:r>
      <w:r>
        <w:t xml:space="preserve"> such institution as defined by Section 101(A(B) of Section 120(a)(1) of the Federal Higher Education Act of 1965</w:t>
      </w:r>
    </w:p>
    <w:p w14:paraId="28512A67" w14:textId="11BAC590" w:rsidR="005504B5" w:rsidRDefault="005504B5" w:rsidP="005504B5">
      <w:r>
        <w:rPr>
          <w:b/>
          <w:bCs/>
        </w:rPr>
        <w:t>Integrated Education and Training:</w:t>
      </w:r>
      <w:r>
        <w:t xml:space="preserve"> a service approach that provides AE and literacy activities </w:t>
      </w:r>
      <w:r>
        <w:rPr>
          <w:i/>
          <w:iCs/>
        </w:rPr>
        <w:t>concurrently and contextually</w:t>
      </w:r>
      <w:r>
        <w:t xml:space="preserve"> with workforce preparation activities and workforce training for a specific occupation or occupational cluster for the purpose of education and career advancement.</w:t>
      </w:r>
    </w:p>
    <w:p w14:paraId="588CECBE" w14:textId="6A4492F1" w:rsidR="005504B5" w:rsidRDefault="005504B5" w:rsidP="005504B5">
      <w:r>
        <w:rPr>
          <w:b/>
          <w:bCs/>
        </w:rPr>
        <w:t>Integrated English Literacy and Civis Education:</w:t>
      </w:r>
      <w:r>
        <w:t xml:space="preserve"> education services provided to ELLs who are adults, including professionals with degrees and credentials in tehri native countries that enable such adults to achieve competency in the English language and acquire the basic and more advanced skills needed to function e</w:t>
      </w:r>
      <w:r w:rsidR="00E506EE">
        <w:t>ff</w:t>
      </w:r>
      <w:r>
        <w:t xml:space="preserve">ectively as parents, workers, and citizens in the United States. Such services shall include instruction in </w:t>
      </w:r>
      <w:r w:rsidR="00E506EE">
        <w:t>literacy</w:t>
      </w:r>
      <w:r>
        <w:t xml:space="preserve"> and English language acquisition and instruction on the rights and responsibilities of citizenship and civic participation and may include workforce training.</w:t>
      </w:r>
    </w:p>
    <w:p w14:paraId="42CAB5FA" w14:textId="7F02C730" w:rsidR="00E506EE" w:rsidRDefault="00E506EE" w:rsidP="005504B5">
      <w:r>
        <w:rPr>
          <w:b/>
          <w:bCs/>
        </w:rPr>
        <w:t>Intensity, Quality, and Duration of Services:</w:t>
      </w:r>
      <w:r>
        <w:t xml:space="preserve"> the proposed educational services are of sufficient intensity and duration for students to achieve substantial learning/measurable skill gains. The design of the education program, the use of hybrid distance learning, and other factors must be considered in describing how the program meets this requirement in law.</w:t>
      </w:r>
    </w:p>
    <w:p w14:paraId="32195776" w14:textId="322B8CC7" w:rsidR="00E506EE" w:rsidRDefault="00E506EE" w:rsidP="005504B5">
      <w:r>
        <w:rPr>
          <w:b/>
          <w:bCs/>
        </w:rPr>
        <w:t>Literacy:</w:t>
      </w:r>
      <w:r>
        <w:t xml:space="preserve"> an individual’s ability to read, write, and speak in English; compute and solve problems at levels of proficiency necessary to function on the job, in the family of the individual, and in society.</w:t>
      </w:r>
    </w:p>
    <w:p w14:paraId="491B2666" w14:textId="563BDAB1" w:rsidR="00E506EE" w:rsidRDefault="00E506EE" w:rsidP="005504B5">
      <w:pPr>
        <w:rPr>
          <w:i/>
          <w:iCs/>
        </w:rPr>
      </w:pPr>
      <w:r>
        <w:rPr>
          <w:b/>
          <w:bCs/>
        </w:rPr>
        <w:t>Local Education Agency:</w:t>
      </w:r>
      <w:r>
        <w:t xml:space="preserve"> a public board of education or other public authority legally constituted within the state for either administrative control or direction to perform a service</w:t>
      </w:r>
      <w:r w:rsidR="00235408">
        <w:t xml:space="preserve"> </w:t>
      </w:r>
      <w:r>
        <w:t>function for public elementary or secondary schools in a city, county, township, school district, or other political subdivision of th</w:t>
      </w:r>
      <w:r w:rsidR="00235408">
        <w:t>e</w:t>
      </w:r>
      <w:r>
        <w:t xml:space="preserve"> state, or such combination of school districts or counties as is recognized in the state as an administrative agency for its public elementary or secondary</w:t>
      </w:r>
      <w:r w:rsidR="00235408">
        <w:t xml:space="preserve"> schools. The exception is that if there is a separate board or other </w:t>
      </w:r>
      <w:r w:rsidR="00A7247C">
        <w:t>legally constituted</w:t>
      </w:r>
      <w:r w:rsidR="00235408">
        <w:t xml:space="preserve"> local authority that has administrative control and direction of AE in public schools, such terms </w:t>
      </w:r>
      <w:r w:rsidR="00B93CF0">
        <w:t>mean</w:t>
      </w:r>
      <w:r w:rsidR="00235408">
        <w:t xml:space="preserve"> </w:t>
      </w:r>
      <w:r w:rsidR="00235408">
        <w:rPr>
          <w:i/>
          <w:iCs/>
        </w:rPr>
        <w:t>other board or authority.</w:t>
      </w:r>
    </w:p>
    <w:p w14:paraId="035FBC41" w14:textId="49EA4F29" w:rsidR="00E16A74" w:rsidRPr="00E16A74" w:rsidRDefault="00E16A74" w:rsidP="005504B5">
      <w:r>
        <w:rPr>
          <w:b/>
          <w:bCs/>
        </w:rPr>
        <w:t>Long Term Unemployed:</w:t>
      </w:r>
      <w:r>
        <w:t xml:space="preserve"> is a person who has been unemployed for 27 or more consecutive weeks.</w:t>
      </w:r>
    </w:p>
    <w:p w14:paraId="5EACBF04" w14:textId="54D82712" w:rsidR="00977BE5" w:rsidRDefault="00977BE5" w:rsidP="005504B5">
      <w:r>
        <w:rPr>
          <w:b/>
          <w:bCs/>
        </w:rPr>
        <w:t>Low-income Individual:</w:t>
      </w:r>
      <w:r>
        <w:t xml:space="preserve"> and individual who</w:t>
      </w:r>
    </w:p>
    <w:p w14:paraId="2F851994" w14:textId="6EB45C56" w:rsidR="00977BE5" w:rsidRDefault="00977BE5" w:rsidP="00977BE5">
      <w:pPr>
        <w:pStyle w:val="ListParagraph"/>
        <w:numPr>
          <w:ilvl w:val="0"/>
          <w:numId w:val="12"/>
        </w:numPr>
      </w:pPr>
      <w:r>
        <w:t>receives, or in the past 6 months has received, or is a member of a family that receives assistance through the supplemental nutrition assistance program</w:t>
      </w:r>
    </w:p>
    <w:p w14:paraId="021601B8" w14:textId="543E98DA" w:rsidR="00977BE5" w:rsidRDefault="00977BE5" w:rsidP="00977BE5">
      <w:pPr>
        <w:pStyle w:val="ListParagraph"/>
        <w:numPr>
          <w:ilvl w:val="0"/>
          <w:numId w:val="12"/>
        </w:numPr>
      </w:pPr>
      <w:r>
        <w:t>is in a family with a total family income that does not exceed</w:t>
      </w:r>
    </w:p>
    <w:p w14:paraId="01847EFF" w14:textId="5F3C3301" w:rsidR="00977BE5" w:rsidRDefault="00977BE5" w:rsidP="00977BE5">
      <w:pPr>
        <w:pStyle w:val="ListParagraph"/>
        <w:numPr>
          <w:ilvl w:val="1"/>
          <w:numId w:val="12"/>
        </w:numPr>
      </w:pPr>
      <w:r>
        <w:t>the poverty line</w:t>
      </w:r>
    </w:p>
    <w:p w14:paraId="0409DABE" w14:textId="0FB36C47" w:rsidR="00977BE5" w:rsidRPr="00977BE5" w:rsidRDefault="00977BE5" w:rsidP="00977BE5">
      <w:pPr>
        <w:pStyle w:val="ListParagraph"/>
        <w:numPr>
          <w:ilvl w:val="1"/>
          <w:numId w:val="12"/>
        </w:numPr>
      </w:pPr>
      <w:r>
        <w:t>70% of the lower living standard income level</w:t>
      </w:r>
    </w:p>
    <w:p w14:paraId="38282B27" w14:textId="1E3F3ACD" w:rsidR="00B93CF0" w:rsidRDefault="00B93CF0" w:rsidP="005504B5">
      <w:r>
        <w:rPr>
          <w:b/>
          <w:bCs/>
        </w:rPr>
        <w:t>Offender:</w:t>
      </w:r>
      <w:r>
        <w:t xml:space="preserve"> an adult or juvenile:</w:t>
      </w:r>
    </w:p>
    <w:p w14:paraId="2055392F" w14:textId="0D53CB7E" w:rsidR="00B93CF0" w:rsidRDefault="00B93CF0" w:rsidP="00B93CF0">
      <w:pPr>
        <w:pStyle w:val="ListParagraph"/>
        <w:numPr>
          <w:ilvl w:val="0"/>
          <w:numId w:val="9"/>
        </w:numPr>
      </w:pPr>
      <w:r>
        <w:t>Who is/has been subject to any stage of the criminal justice process and for whom services under that act may be beneficial</w:t>
      </w:r>
    </w:p>
    <w:p w14:paraId="7053B607" w14:textId="1DA5DD06" w:rsidR="00B93CF0" w:rsidRDefault="00B93CF0" w:rsidP="00B93CF0">
      <w:pPr>
        <w:pStyle w:val="ListParagraph"/>
        <w:numPr>
          <w:ilvl w:val="0"/>
          <w:numId w:val="9"/>
        </w:numPr>
      </w:pPr>
      <w:r>
        <w:t>Who requires assistance in overcoming artificial barriers to employment resulting from a record of arrest or conviction.</w:t>
      </w:r>
    </w:p>
    <w:p w14:paraId="16B96475" w14:textId="174BDBB2" w:rsidR="00B93CF0" w:rsidRDefault="00B93CF0" w:rsidP="00B93CF0">
      <w:r>
        <w:rPr>
          <w:b/>
          <w:bCs/>
        </w:rPr>
        <w:t>Older Individual:</w:t>
      </w:r>
      <w:r>
        <w:t xml:space="preserve"> an individual age 55 or older</w:t>
      </w:r>
    </w:p>
    <w:p w14:paraId="02289AE2" w14:textId="7D5E7ABE" w:rsidR="00B93CF0" w:rsidRDefault="00B93CF0" w:rsidP="00B93CF0">
      <w:r>
        <w:rPr>
          <w:b/>
          <w:bCs/>
        </w:rPr>
        <w:t>Out-of-School Youth:</w:t>
      </w:r>
      <w:r>
        <w:t xml:space="preserve"> an individual who is:</w:t>
      </w:r>
    </w:p>
    <w:p w14:paraId="5314E794" w14:textId="1E49CBE1" w:rsidR="00B93CF0" w:rsidRDefault="00B93CF0" w:rsidP="00B93CF0">
      <w:pPr>
        <w:pStyle w:val="ListParagraph"/>
        <w:numPr>
          <w:ilvl w:val="0"/>
          <w:numId w:val="10"/>
        </w:numPr>
      </w:pPr>
      <w:r>
        <w:t>Not attending any school as defined under state law</w:t>
      </w:r>
    </w:p>
    <w:p w14:paraId="18B719BB" w14:textId="34C950A0" w:rsidR="00B93CF0" w:rsidRDefault="009B70B9" w:rsidP="00B93CF0">
      <w:pPr>
        <w:pStyle w:val="ListParagraph"/>
        <w:numPr>
          <w:ilvl w:val="0"/>
          <w:numId w:val="10"/>
        </w:numPr>
      </w:pPr>
      <w:r>
        <w:t xml:space="preserve">Between the ages of 16 and 24, and </w:t>
      </w:r>
    </w:p>
    <w:p w14:paraId="1EB0584A" w14:textId="37005500" w:rsidR="00B93CF0" w:rsidRDefault="00B93CF0" w:rsidP="00B93CF0">
      <w:pPr>
        <w:pStyle w:val="ListParagraph"/>
        <w:numPr>
          <w:ilvl w:val="0"/>
          <w:numId w:val="10"/>
        </w:numPr>
      </w:pPr>
      <w:r>
        <w:t>One or more of the following:</w:t>
      </w:r>
    </w:p>
    <w:p w14:paraId="2E1A9269" w14:textId="18CB5C13" w:rsidR="00B93CF0" w:rsidRDefault="00B93CF0" w:rsidP="00B93CF0">
      <w:pPr>
        <w:pStyle w:val="ListParagraph"/>
        <w:numPr>
          <w:ilvl w:val="1"/>
          <w:numId w:val="10"/>
        </w:numPr>
      </w:pPr>
      <w:r>
        <w:t>A school dropout</w:t>
      </w:r>
    </w:p>
    <w:p w14:paraId="7FB2B54A" w14:textId="274DA341" w:rsidR="00B93CF0" w:rsidRDefault="00B93CF0" w:rsidP="00B93CF0">
      <w:pPr>
        <w:pStyle w:val="ListParagraph"/>
        <w:numPr>
          <w:ilvl w:val="1"/>
          <w:numId w:val="10"/>
        </w:numPr>
      </w:pPr>
      <w:r>
        <w:t>A youth within the age of compulsory school attendance but who has not attended school for the most recent complete school</w:t>
      </w:r>
      <w:r w:rsidR="009B70B9">
        <w:t>-</w:t>
      </w:r>
      <w:r>
        <w:t>year quarter.</w:t>
      </w:r>
    </w:p>
    <w:p w14:paraId="264141BD" w14:textId="02DC5BAF" w:rsidR="00B93CF0" w:rsidRDefault="00B93CF0" w:rsidP="00B93CF0">
      <w:pPr>
        <w:pStyle w:val="ListParagraph"/>
        <w:numPr>
          <w:ilvl w:val="1"/>
          <w:numId w:val="10"/>
        </w:numPr>
      </w:pPr>
      <w:r>
        <w:t>A recipient of a secondary school diploma or recognized equivalent who is a low-income individual and is:</w:t>
      </w:r>
    </w:p>
    <w:p w14:paraId="1079C896" w14:textId="14ADBA12" w:rsidR="00B93CF0" w:rsidRDefault="00B93CF0" w:rsidP="00B93CF0">
      <w:pPr>
        <w:pStyle w:val="ListParagraph"/>
        <w:numPr>
          <w:ilvl w:val="2"/>
          <w:numId w:val="10"/>
        </w:numPr>
      </w:pPr>
      <w:r>
        <w:t>Basic skills deficient</w:t>
      </w:r>
    </w:p>
    <w:p w14:paraId="4BCF5464" w14:textId="5F73FD52" w:rsidR="00B93CF0" w:rsidRDefault="00B93CF0" w:rsidP="00B93CF0">
      <w:pPr>
        <w:pStyle w:val="ListParagraph"/>
        <w:numPr>
          <w:ilvl w:val="2"/>
          <w:numId w:val="10"/>
        </w:numPr>
      </w:pPr>
      <w:r>
        <w:t>An English language learner</w:t>
      </w:r>
    </w:p>
    <w:p w14:paraId="08FC6401" w14:textId="74F96BC4" w:rsidR="00B93CF0" w:rsidRDefault="00B93CF0" w:rsidP="00B93CF0">
      <w:pPr>
        <w:pStyle w:val="ListParagraph"/>
        <w:numPr>
          <w:ilvl w:val="1"/>
          <w:numId w:val="10"/>
        </w:numPr>
      </w:pPr>
      <w:r>
        <w:t>An individual who is subject to the juvenile or adult justice system</w:t>
      </w:r>
    </w:p>
    <w:p w14:paraId="116F8710" w14:textId="6F5FF07D" w:rsidR="00B93CF0" w:rsidRDefault="00B93CF0" w:rsidP="00B93CF0">
      <w:pPr>
        <w:pStyle w:val="ListParagraph"/>
        <w:numPr>
          <w:ilvl w:val="1"/>
          <w:numId w:val="10"/>
        </w:numPr>
      </w:pPr>
      <w:r>
        <w:t>A homeless individual</w:t>
      </w:r>
    </w:p>
    <w:p w14:paraId="007B0899" w14:textId="2B5571A0" w:rsidR="00B93CF0" w:rsidRDefault="00B93CF0" w:rsidP="00B93CF0">
      <w:pPr>
        <w:pStyle w:val="ListParagraph"/>
        <w:numPr>
          <w:ilvl w:val="1"/>
          <w:numId w:val="10"/>
        </w:numPr>
      </w:pPr>
      <w:r>
        <w:t>An individual who is pregnant or parenting</w:t>
      </w:r>
    </w:p>
    <w:p w14:paraId="53BAD295" w14:textId="17B9A0B7" w:rsidR="00B93CF0" w:rsidRDefault="00B93CF0" w:rsidP="00B93CF0">
      <w:pPr>
        <w:pStyle w:val="ListParagraph"/>
        <w:numPr>
          <w:ilvl w:val="1"/>
          <w:numId w:val="10"/>
        </w:numPr>
      </w:pPr>
      <w:r>
        <w:t>A youth with a disability</w:t>
      </w:r>
    </w:p>
    <w:p w14:paraId="7CBB6374" w14:textId="5DA6CF19" w:rsidR="00B93CF0" w:rsidRDefault="00B93CF0" w:rsidP="00B93CF0">
      <w:pPr>
        <w:pStyle w:val="ListParagraph"/>
        <w:numPr>
          <w:ilvl w:val="1"/>
          <w:numId w:val="10"/>
        </w:numPr>
      </w:pPr>
      <w:r>
        <w:t>A low-income individual who requires additional assistance to enter or complete an education program or to secure or hold employment</w:t>
      </w:r>
    </w:p>
    <w:p w14:paraId="0C8DD9F6" w14:textId="2059DA52" w:rsidR="0094312B" w:rsidRDefault="0094312B" w:rsidP="00B93CF0">
      <w:r>
        <w:rPr>
          <w:b/>
          <w:bCs/>
        </w:rPr>
        <w:t>Recognized Postsecondary Credential:</w:t>
      </w:r>
      <w:r>
        <w:t xml:space="preserve"> a credential consisting of an industry-recognized certificate or certification, a certification of completion of an apprenticeship, a license recognized by the state or federal government, or an associate or baccalaureate degree.</w:t>
      </w:r>
    </w:p>
    <w:p w14:paraId="0D1FBF65" w14:textId="1D26CB68" w:rsidR="0094312B" w:rsidRDefault="0094312B" w:rsidP="00B93CF0">
      <w:r>
        <w:rPr>
          <w:b/>
          <w:bCs/>
        </w:rPr>
        <w:t>Re-entry and Post-Release Services:</w:t>
      </w:r>
      <w:r>
        <w:t xml:space="preserve"> services that are </w:t>
      </w:r>
      <w:r w:rsidR="001E6FC3">
        <w:t>designed</w:t>
      </w:r>
      <w:r>
        <w:t xml:space="preserve"> to promote successful adjustment to the community and prevent recidivism provided to a formerly incarcerated individual upon or shortly after release from a correctional institution. Examples include:</w:t>
      </w:r>
    </w:p>
    <w:p w14:paraId="6C87B61F" w14:textId="291AB644" w:rsidR="0094312B" w:rsidRDefault="0094312B" w:rsidP="0094312B">
      <w:pPr>
        <w:pStyle w:val="ListParagraph"/>
        <w:numPr>
          <w:ilvl w:val="0"/>
          <w:numId w:val="11"/>
        </w:numPr>
      </w:pPr>
      <w:r>
        <w:t>Education</w:t>
      </w:r>
    </w:p>
    <w:p w14:paraId="68A43F97" w14:textId="768E4661" w:rsidR="0094312B" w:rsidRDefault="0094312B" w:rsidP="0094312B">
      <w:pPr>
        <w:pStyle w:val="ListParagraph"/>
        <w:numPr>
          <w:ilvl w:val="0"/>
          <w:numId w:val="11"/>
        </w:numPr>
      </w:pPr>
      <w:r>
        <w:t>Employment services</w:t>
      </w:r>
    </w:p>
    <w:p w14:paraId="637B7FEF" w14:textId="4B76AF04" w:rsidR="0094312B" w:rsidRDefault="0094312B" w:rsidP="0094312B">
      <w:pPr>
        <w:pStyle w:val="ListParagraph"/>
        <w:numPr>
          <w:ilvl w:val="0"/>
          <w:numId w:val="11"/>
        </w:numPr>
      </w:pPr>
      <w:r>
        <w:t>Substance abuse treatment</w:t>
      </w:r>
    </w:p>
    <w:p w14:paraId="5DAEA595" w14:textId="028A55EE" w:rsidR="0094312B" w:rsidRDefault="0094312B" w:rsidP="0094312B">
      <w:pPr>
        <w:pStyle w:val="ListParagraph"/>
        <w:numPr>
          <w:ilvl w:val="0"/>
          <w:numId w:val="11"/>
        </w:numPr>
      </w:pPr>
      <w:r>
        <w:t>Housing support</w:t>
      </w:r>
    </w:p>
    <w:p w14:paraId="35895C5E" w14:textId="656F0A9A" w:rsidR="0094312B" w:rsidRDefault="0094312B" w:rsidP="0094312B">
      <w:pPr>
        <w:pStyle w:val="ListParagraph"/>
        <w:numPr>
          <w:ilvl w:val="0"/>
          <w:numId w:val="11"/>
        </w:numPr>
      </w:pPr>
      <w:r>
        <w:t>Mental and physical health care</w:t>
      </w:r>
    </w:p>
    <w:p w14:paraId="6366A7A0" w14:textId="587EFE28" w:rsidR="0094312B" w:rsidRDefault="0094312B" w:rsidP="0094312B">
      <w:pPr>
        <w:pStyle w:val="ListParagraph"/>
        <w:numPr>
          <w:ilvl w:val="0"/>
          <w:numId w:val="11"/>
        </w:numPr>
      </w:pPr>
      <w:r>
        <w:t>Family reunification services</w:t>
      </w:r>
    </w:p>
    <w:p w14:paraId="768213CB" w14:textId="3FAE1DBB" w:rsidR="003518DE" w:rsidRDefault="003518DE" w:rsidP="0094312B">
      <w:r>
        <w:rPr>
          <w:b/>
          <w:bCs/>
        </w:rPr>
        <w:t>School Dropout:</w:t>
      </w:r>
      <w:r>
        <w:t xml:space="preserve"> an individual who is no longer attending school and who has not received a secondary school diploma or recognized equivalent.</w:t>
      </w:r>
    </w:p>
    <w:p w14:paraId="5BA1B922" w14:textId="1D9A91BD" w:rsidR="003518DE" w:rsidRDefault="003518DE" w:rsidP="0094312B">
      <w:r>
        <w:rPr>
          <w:b/>
          <w:bCs/>
        </w:rPr>
        <w:t xml:space="preserve">Supplement Not Supplant: </w:t>
      </w:r>
      <w:r>
        <w:t>AE funds made available for AE activities shall supplement and not supplant other state or local public funds expended for AE and literacy activities.</w:t>
      </w:r>
    </w:p>
    <w:p w14:paraId="1EE941FA" w14:textId="2847509C" w:rsidR="003518DE" w:rsidRDefault="003518DE" w:rsidP="0094312B">
      <w:r>
        <w:rPr>
          <w:b/>
          <w:bCs/>
        </w:rPr>
        <w:t>Supportive Services</w:t>
      </w:r>
      <w:r w:rsidR="001E6FC3">
        <w:rPr>
          <w:b/>
          <w:bCs/>
        </w:rPr>
        <w:t>:</w:t>
      </w:r>
      <w:r w:rsidR="001E6FC3">
        <w:t xml:space="preserve"> services</w:t>
      </w:r>
      <w:r>
        <w:t>, such as transportation, childcare, dependent care, housing, and needs-related payments that are necessary to enable an individual to participate in activities authorized under the act.</w:t>
      </w:r>
    </w:p>
    <w:p w14:paraId="5190C06F" w14:textId="6E302DB7" w:rsidR="003518DE" w:rsidRDefault="003518DE" w:rsidP="0094312B">
      <w:r>
        <w:rPr>
          <w:b/>
          <w:bCs/>
        </w:rPr>
        <w:t>Unemployed Individual:</w:t>
      </w:r>
      <w:r>
        <w:t xml:space="preserve"> an individual without a job and who wants to work and is available.</w:t>
      </w:r>
    </w:p>
    <w:p w14:paraId="6E9DCD7E" w14:textId="6317710E" w:rsidR="00882ED8" w:rsidRDefault="00882ED8" w:rsidP="0094312B">
      <w:r>
        <w:rPr>
          <w:b/>
          <w:bCs/>
        </w:rPr>
        <w:t>Workplace Adult Education and Literacy Activities:</w:t>
      </w:r>
      <w:r>
        <w:t xml:space="preserve"> AE and literacy activities eligible provider in collaboration with an employer or employee organization at the workplace or off-site location that is designed to improve the productivity of the workforce.</w:t>
      </w:r>
    </w:p>
    <w:p w14:paraId="14F41B07" w14:textId="225B441C" w:rsidR="00882ED8" w:rsidRPr="00882ED8" w:rsidRDefault="00882ED8" w:rsidP="0094312B">
      <w:r>
        <w:rPr>
          <w:b/>
          <w:bCs/>
        </w:rPr>
        <w:t>Workplace Preparation Activities:</w:t>
      </w:r>
      <w:r>
        <w:t xml:space="preserve"> activities, programs, or services designed to help an individual acquire a combination of basic academic, critical thinking, digital literacy, and self-management skills, including competencies in utilizing resources, using information, working with others, understanding systems, and obtaining skills necessary for successful transition into and completion of postsecondary education.</w:t>
      </w:r>
    </w:p>
    <w:sectPr w:rsidR="00882ED8" w:rsidRPr="00882E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E2E8" w14:textId="77777777" w:rsidR="002B47C2" w:rsidRDefault="002B47C2">
      <w:pPr>
        <w:spacing w:after="0" w:line="240" w:lineRule="auto"/>
      </w:pPr>
      <w:r>
        <w:separator/>
      </w:r>
    </w:p>
  </w:endnote>
  <w:endnote w:type="continuationSeparator" w:id="0">
    <w:p w14:paraId="3941EDA0" w14:textId="77777777" w:rsidR="002B47C2" w:rsidRDefault="002B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206644"/>
      <w:docPartObj>
        <w:docPartGallery w:val="Page Numbers (Bottom of Page)"/>
        <w:docPartUnique/>
      </w:docPartObj>
    </w:sdtPr>
    <w:sdtEndPr>
      <w:rPr>
        <w:noProof/>
      </w:rPr>
    </w:sdtEndPr>
    <w:sdtContent>
      <w:p w14:paraId="2E0AB086" w14:textId="76C94EA9" w:rsidR="00863D75" w:rsidRDefault="00863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299A5" w14:textId="1C2C55BA" w:rsidR="73A09AB8" w:rsidRDefault="73A09AB8" w:rsidP="73A09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DD8A" w14:textId="77777777" w:rsidR="002B47C2" w:rsidRDefault="002B47C2">
      <w:pPr>
        <w:spacing w:after="0" w:line="240" w:lineRule="auto"/>
      </w:pPr>
      <w:r>
        <w:separator/>
      </w:r>
    </w:p>
  </w:footnote>
  <w:footnote w:type="continuationSeparator" w:id="0">
    <w:p w14:paraId="48A5BE9C" w14:textId="77777777" w:rsidR="002B47C2" w:rsidRDefault="002B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8266" w14:textId="1868B6D1" w:rsidR="73A09AB8" w:rsidRDefault="00DF096A" w:rsidP="73A09AB8">
    <w:pPr>
      <w:pStyle w:val="Header"/>
    </w:pPr>
    <w:r>
      <w:tab/>
    </w:r>
    <w:r>
      <w:tab/>
      <w:t>Appendix – WIOA Related Definitions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48F"/>
    <w:multiLevelType w:val="hybridMultilevel"/>
    <w:tmpl w:val="4240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270C0"/>
    <w:multiLevelType w:val="hybridMultilevel"/>
    <w:tmpl w:val="002AB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B7D57"/>
    <w:multiLevelType w:val="hybridMultilevel"/>
    <w:tmpl w:val="BE22A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E3944"/>
    <w:multiLevelType w:val="hybridMultilevel"/>
    <w:tmpl w:val="0DC80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21BFB"/>
    <w:multiLevelType w:val="hybridMultilevel"/>
    <w:tmpl w:val="70A84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825DA"/>
    <w:multiLevelType w:val="hybridMultilevel"/>
    <w:tmpl w:val="C3D07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F6C64"/>
    <w:multiLevelType w:val="hybridMultilevel"/>
    <w:tmpl w:val="021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311FB"/>
    <w:multiLevelType w:val="hybridMultilevel"/>
    <w:tmpl w:val="3AEC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43024"/>
    <w:multiLevelType w:val="hybridMultilevel"/>
    <w:tmpl w:val="CAB40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E2BF6"/>
    <w:multiLevelType w:val="hybridMultilevel"/>
    <w:tmpl w:val="4798F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E220B"/>
    <w:multiLevelType w:val="hybridMultilevel"/>
    <w:tmpl w:val="2A66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D330B"/>
    <w:multiLevelType w:val="hybridMultilevel"/>
    <w:tmpl w:val="0AEEA98C"/>
    <w:lvl w:ilvl="0" w:tplc="CEE01970">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C0253"/>
    <w:multiLevelType w:val="hybridMultilevel"/>
    <w:tmpl w:val="16F2A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850"/>
    <w:multiLevelType w:val="hybridMultilevel"/>
    <w:tmpl w:val="0610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647C3F"/>
    <w:multiLevelType w:val="hybridMultilevel"/>
    <w:tmpl w:val="A850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091538">
    <w:abstractNumId w:val="3"/>
  </w:num>
  <w:num w:numId="2" w16cid:durableId="65078515">
    <w:abstractNumId w:val="10"/>
  </w:num>
  <w:num w:numId="3" w16cid:durableId="346828758">
    <w:abstractNumId w:val="2"/>
  </w:num>
  <w:num w:numId="4" w16cid:durableId="267808898">
    <w:abstractNumId w:val="14"/>
  </w:num>
  <w:num w:numId="5" w16cid:durableId="709307267">
    <w:abstractNumId w:val="12"/>
  </w:num>
  <w:num w:numId="6" w16cid:durableId="646130190">
    <w:abstractNumId w:val="9"/>
  </w:num>
  <w:num w:numId="7" w16cid:durableId="1552381383">
    <w:abstractNumId w:val="7"/>
  </w:num>
  <w:num w:numId="8" w16cid:durableId="1969436161">
    <w:abstractNumId w:val="1"/>
  </w:num>
  <w:num w:numId="9" w16cid:durableId="808742563">
    <w:abstractNumId w:val="4"/>
  </w:num>
  <w:num w:numId="10" w16cid:durableId="923565097">
    <w:abstractNumId w:val="13"/>
  </w:num>
  <w:num w:numId="11" w16cid:durableId="1773277479">
    <w:abstractNumId w:val="6"/>
  </w:num>
  <w:num w:numId="12" w16cid:durableId="931621613">
    <w:abstractNumId w:val="5"/>
  </w:num>
  <w:num w:numId="13" w16cid:durableId="1696033070">
    <w:abstractNumId w:val="8"/>
  </w:num>
  <w:num w:numId="14" w16cid:durableId="624771409">
    <w:abstractNumId w:val="11"/>
  </w:num>
  <w:num w:numId="15" w16cid:durableId="21628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8D"/>
    <w:rsid w:val="00077F0A"/>
    <w:rsid w:val="000A7D29"/>
    <w:rsid w:val="00124699"/>
    <w:rsid w:val="001911EA"/>
    <w:rsid w:val="001B4ACB"/>
    <w:rsid w:val="001E6FC3"/>
    <w:rsid w:val="00235408"/>
    <w:rsid w:val="0028278D"/>
    <w:rsid w:val="002B47C2"/>
    <w:rsid w:val="002D5815"/>
    <w:rsid w:val="00345F06"/>
    <w:rsid w:val="003518DE"/>
    <w:rsid w:val="003600A3"/>
    <w:rsid w:val="003717FA"/>
    <w:rsid w:val="00400734"/>
    <w:rsid w:val="0040751E"/>
    <w:rsid w:val="005100FA"/>
    <w:rsid w:val="005504B5"/>
    <w:rsid w:val="005F4D71"/>
    <w:rsid w:val="006034BA"/>
    <w:rsid w:val="00617741"/>
    <w:rsid w:val="00675C07"/>
    <w:rsid w:val="00704472"/>
    <w:rsid w:val="0071182B"/>
    <w:rsid w:val="007D3D76"/>
    <w:rsid w:val="008621B5"/>
    <w:rsid w:val="00863D75"/>
    <w:rsid w:val="00882ED8"/>
    <w:rsid w:val="008C3450"/>
    <w:rsid w:val="009116B1"/>
    <w:rsid w:val="0094312B"/>
    <w:rsid w:val="0096061B"/>
    <w:rsid w:val="00977BE5"/>
    <w:rsid w:val="009B46EE"/>
    <w:rsid w:val="009B70B9"/>
    <w:rsid w:val="009E056F"/>
    <w:rsid w:val="00A63A18"/>
    <w:rsid w:val="00A7247C"/>
    <w:rsid w:val="00AC1BE2"/>
    <w:rsid w:val="00B60F95"/>
    <w:rsid w:val="00B93CF0"/>
    <w:rsid w:val="00BD60C7"/>
    <w:rsid w:val="00CA4D6C"/>
    <w:rsid w:val="00CE3B31"/>
    <w:rsid w:val="00DA0C97"/>
    <w:rsid w:val="00DC645A"/>
    <w:rsid w:val="00DF096A"/>
    <w:rsid w:val="00E06DFE"/>
    <w:rsid w:val="00E16A74"/>
    <w:rsid w:val="00E329FE"/>
    <w:rsid w:val="00E506EE"/>
    <w:rsid w:val="00E65151"/>
    <w:rsid w:val="00E87A06"/>
    <w:rsid w:val="00EB0D8B"/>
    <w:rsid w:val="00FD1DFC"/>
    <w:rsid w:val="1D8205E4"/>
    <w:rsid w:val="62179A89"/>
    <w:rsid w:val="73A09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8793"/>
  <w15:chartTrackingRefBased/>
  <w15:docId w15:val="{02ACACB1-7342-40FB-BC18-8708798A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78D"/>
    <w:rPr>
      <w:rFonts w:eastAsiaTheme="majorEastAsia" w:cstheme="majorBidi"/>
      <w:color w:val="272727" w:themeColor="text1" w:themeTint="D8"/>
    </w:rPr>
  </w:style>
  <w:style w:type="paragraph" w:styleId="Title">
    <w:name w:val="Title"/>
    <w:basedOn w:val="Normal"/>
    <w:next w:val="Normal"/>
    <w:link w:val="TitleChar"/>
    <w:uiPriority w:val="10"/>
    <w:qFormat/>
    <w:rsid w:val="00282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78D"/>
    <w:pPr>
      <w:spacing w:before="160"/>
      <w:jc w:val="center"/>
    </w:pPr>
    <w:rPr>
      <w:i/>
      <w:iCs/>
      <w:color w:val="404040" w:themeColor="text1" w:themeTint="BF"/>
    </w:rPr>
  </w:style>
  <w:style w:type="character" w:customStyle="1" w:styleId="QuoteChar">
    <w:name w:val="Quote Char"/>
    <w:basedOn w:val="DefaultParagraphFont"/>
    <w:link w:val="Quote"/>
    <w:uiPriority w:val="29"/>
    <w:rsid w:val="0028278D"/>
    <w:rPr>
      <w:i/>
      <w:iCs/>
      <w:color w:val="404040" w:themeColor="text1" w:themeTint="BF"/>
    </w:rPr>
  </w:style>
  <w:style w:type="paragraph" w:styleId="ListParagraph">
    <w:name w:val="List Paragraph"/>
    <w:basedOn w:val="Normal"/>
    <w:uiPriority w:val="34"/>
    <w:qFormat/>
    <w:rsid w:val="0028278D"/>
    <w:pPr>
      <w:ind w:left="720"/>
      <w:contextualSpacing/>
    </w:pPr>
  </w:style>
  <w:style w:type="character" w:styleId="IntenseEmphasis">
    <w:name w:val="Intense Emphasis"/>
    <w:basedOn w:val="DefaultParagraphFont"/>
    <w:uiPriority w:val="21"/>
    <w:qFormat/>
    <w:rsid w:val="0028278D"/>
    <w:rPr>
      <w:i/>
      <w:iCs/>
      <w:color w:val="0F4761" w:themeColor="accent1" w:themeShade="BF"/>
    </w:rPr>
  </w:style>
  <w:style w:type="paragraph" w:styleId="IntenseQuote">
    <w:name w:val="Intense Quote"/>
    <w:basedOn w:val="Normal"/>
    <w:next w:val="Normal"/>
    <w:link w:val="IntenseQuoteChar"/>
    <w:uiPriority w:val="30"/>
    <w:qFormat/>
    <w:rsid w:val="00282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78D"/>
    <w:rPr>
      <w:i/>
      <w:iCs/>
      <w:color w:val="0F4761" w:themeColor="accent1" w:themeShade="BF"/>
    </w:rPr>
  </w:style>
  <w:style w:type="character" w:styleId="IntenseReference">
    <w:name w:val="Intense Reference"/>
    <w:basedOn w:val="DefaultParagraphFont"/>
    <w:uiPriority w:val="32"/>
    <w:qFormat/>
    <w:rsid w:val="0028278D"/>
    <w:rPr>
      <w:b/>
      <w:bCs/>
      <w:smallCaps/>
      <w:color w:val="0F4761" w:themeColor="accent1" w:themeShade="BF"/>
      <w:spacing w:val="5"/>
    </w:rPr>
  </w:style>
  <w:style w:type="character" w:styleId="CommentReference">
    <w:name w:val="annotation reference"/>
    <w:basedOn w:val="DefaultParagraphFont"/>
    <w:uiPriority w:val="99"/>
    <w:semiHidden/>
    <w:unhideWhenUsed/>
    <w:rsid w:val="0028278D"/>
    <w:rPr>
      <w:sz w:val="16"/>
      <w:szCs w:val="16"/>
    </w:rPr>
  </w:style>
  <w:style w:type="paragraph" w:styleId="CommentText">
    <w:name w:val="annotation text"/>
    <w:basedOn w:val="Normal"/>
    <w:link w:val="CommentTextChar"/>
    <w:uiPriority w:val="99"/>
    <w:unhideWhenUsed/>
    <w:rsid w:val="0028278D"/>
    <w:pPr>
      <w:spacing w:line="240" w:lineRule="auto"/>
    </w:pPr>
    <w:rPr>
      <w:sz w:val="20"/>
      <w:szCs w:val="20"/>
    </w:rPr>
  </w:style>
  <w:style w:type="character" w:customStyle="1" w:styleId="CommentTextChar">
    <w:name w:val="Comment Text Char"/>
    <w:basedOn w:val="DefaultParagraphFont"/>
    <w:link w:val="CommentText"/>
    <w:uiPriority w:val="99"/>
    <w:rsid w:val="0028278D"/>
    <w:rPr>
      <w:sz w:val="20"/>
      <w:szCs w:val="20"/>
    </w:rPr>
  </w:style>
  <w:style w:type="paragraph" w:styleId="CommentSubject">
    <w:name w:val="annotation subject"/>
    <w:basedOn w:val="CommentText"/>
    <w:next w:val="CommentText"/>
    <w:link w:val="CommentSubjectChar"/>
    <w:uiPriority w:val="99"/>
    <w:semiHidden/>
    <w:unhideWhenUsed/>
    <w:rsid w:val="0028278D"/>
    <w:rPr>
      <w:b/>
      <w:bCs/>
    </w:rPr>
  </w:style>
  <w:style w:type="character" w:customStyle="1" w:styleId="CommentSubjectChar">
    <w:name w:val="Comment Subject Char"/>
    <w:basedOn w:val="CommentTextChar"/>
    <w:link w:val="CommentSubject"/>
    <w:uiPriority w:val="99"/>
    <w:semiHidden/>
    <w:rsid w:val="0028278D"/>
    <w:rPr>
      <w:b/>
      <w:bCs/>
      <w:sz w:val="20"/>
      <w:szCs w:val="20"/>
    </w:rPr>
  </w:style>
  <w:style w:type="paragraph" w:styleId="Header">
    <w:name w:val="header"/>
    <w:basedOn w:val="Normal"/>
    <w:uiPriority w:val="99"/>
    <w:unhideWhenUsed/>
    <w:rsid w:val="73A09AB8"/>
    <w:pPr>
      <w:tabs>
        <w:tab w:val="center" w:pos="4680"/>
        <w:tab w:val="right" w:pos="9360"/>
      </w:tabs>
      <w:spacing w:after="0" w:line="240" w:lineRule="auto"/>
    </w:pPr>
  </w:style>
  <w:style w:type="paragraph" w:styleId="Footer">
    <w:name w:val="footer"/>
    <w:basedOn w:val="Normal"/>
    <w:link w:val="FooterChar"/>
    <w:uiPriority w:val="99"/>
    <w:unhideWhenUsed/>
    <w:rsid w:val="73A09AB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863D75"/>
  </w:style>
  <w:style w:type="character" w:styleId="Mention">
    <w:name w:val="Mention"/>
    <w:basedOn w:val="DefaultParagraphFont"/>
    <w:uiPriority w:val="99"/>
    <w:unhideWhenUsed/>
    <w:rsid w:val="009606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6DA76D4CD144A86EDC6F142CB59F2" ma:contentTypeVersion="3" ma:contentTypeDescription="Create a new document." ma:contentTypeScope="" ma:versionID="3237b1922c52670a5e8ab2602108d213">
  <xsd:schema xmlns:xsd="http://www.w3.org/2001/XMLSchema" xmlns:xs="http://www.w3.org/2001/XMLSchema" xmlns:p="http://schemas.microsoft.com/office/2006/metadata/properties" xmlns:ns2="92951122-aa06-4799-8118-dc5979f1005c" targetNamespace="http://schemas.microsoft.com/office/2006/metadata/properties" ma:root="true" ma:fieldsID="41d3187f98fbf05f2f42ad584c90d4ae" ns2:_="">
    <xsd:import namespace="92951122-aa06-4799-8118-dc5979f100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1122-aa06-4799-8118-dc5979f1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2F22C-2AB3-4F7D-801A-C68AD1C9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1122-aa06-4799-8118-dc5979f1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9574A-0ED4-43ED-9BEF-64B05BA39D4A}">
  <ds:schemaRefs>
    <ds:schemaRef ds:uri="http://purl.org/dc/terms/"/>
    <ds:schemaRef ds:uri="http://schemas.openxmlformats.org/package/2006/metadata/core-properties"/>
    <ds:schemaRef ds:uri="http://purl.org/dc/elements/1.1/"/>
    <ds:schemaRef ds:uri="92951122-aa06-4799-8118-dc5979f1005c"/>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87C4650-CF83-47EB-82E6-75101A1DF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2016</Words>
  <Characters>11492</Characters>
  <Application>Microsoft Office Word</Application>
  <DocSecurity>4</DocSecurity>
  <Lines>95</Lines>
  <Paragraphs>26</Paragraphs>
  <ScaleCrop>false</ScaleCrop>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Wroble, Jacquie</dc:creator>
  <cp:keywords/>
  <dc:description/>
  <cp:lastModifiedBy>Fox, Sara</cp:lastModifiedBy>
  <cp:revision>16</cp:revision>
  <dcterms:created xsi:type="dcterms:W3CDTF">2025-12-05T16:06:00Z</dcterms:created>
  <dcterms:modified xsi:type="dcterms:W3CDTF">2026-05-05T14:49:00Z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0x010100CA06DA76D4CD144A86EDC6F142CB59F2</vt:lpwstr>
  </property>
</Properties>
</file>